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4503C5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uk-UA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CF3BAA">
        <w:rPr>
          <w:lang w:val="en-US"/>
        </w:rPr>
        <w:t>December</w:t>
      </w:r>
      <w:r w:rsidR="00353891" w:rsidRPr="00F63484">
        <w:rPr>
          <w:lang w:val="en-US"/>
        </w:rPr>
        <w:t xml:space="preserve"> </w:t>
      </w:r>
      <w:r w:rsidR="005A282C">
        <w:rPr>
          <w:lang w:val="uk-UA"/>
        </w:rPr>
        <w:t>1</w:t>
      </w:r>
      <w:r w:rsidR="00D37801">
        <w:rPr>
          <w:lang w:val="uk-UA"/>
        </w:rPr>
        <w:t>8</w:t>
      </w:r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1B7172">
        <w:rPr>
          <w:lang w:val="en-US"/>
        </w:rPr>
        <w:t>on</w:t>
      </w:r>
      <w:r w:rsidR="006D778F" w:rsidRPr="00F63484">
        <w:rPr>
          <w:lang w:val="en-US"/>
        </w:rPr>
        <w:t xml:space="preserve">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1B7172">
        <w:rPr>
          <w:lang w:val="en-US"/>
        </w:rPr>
        <w:t>s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p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4A442A" w:themeColor="background2" w:themeShade="40"/>
          <w:left w:val="single" w:sz="4" w:space="0" w:color="4A442A" w:themeColor="background2" w:themeShade="40"/>
          <w:bottom w:val="single" w:sz="4" w:space="0" w:color="4A442A" w:themeColor="background2" w:themeShade="40"/>
          <w:right w:val="single" w:sz="4" w:space="0" w:color="4A442A" w:themeColor="background2" w:themeShade="40"/>
          <w:insideH w:val="single" w:sz="4" w:space="0" w:color="4A442A" w:themeColor="background2" w:themeShade="40"/>
          <w:insideV w:val="single" w:sz="4" w:space="0" w:color="4A442A" w:themeColor="background2" w:themeShade="40"/>
        </w:tblBorders>
        <w:tblLook w:val="04A0" w:firstRow="1" w:lastRow="0" w:firstColumn="1" w:lastColumn="0" w:noHBand="0" w:noVBand="1"/>
      </w:tblPr>
      <w:tblGrid>
        <w:gridCol w:w="1352"/>
        <w:gridCol w:w="1352"/>
        <w:gridCol w:w="1352"/>
        <w:gridCol w:w="1352"/>
        <w:gridCol w:w="1352"/>
        <w:gridCol w:w="1352"/>
        <w:gridCol w:w="1352"/>
        <w:gridCol w:w="1351"/>
        <w:gridCol w:w="1351"/>
        <w:gridCol w:w="1351"/>
        <w:gridCol w:w="1269"/>
      </w:tblGrid>
      <w:tr w:rsidR="000E0A59" w:rsidRPr="00F7264B" w:rsidTr="000E0A59">
        <w:trPr>
          <w:trHeight w:val="255"/>
        </w:trPr>
        <w:tc>
          <w:tcPr>
            <w:tcW w:w="457" w:type="pct"/>
            <w:shd w:val="clear" w:color="000000" w:fill="FFFFFF"/>
            <w:vAlign w:val="center"/>
          </w:tcPr>
          <w:p w:rsidR="000E0A59" w:rsidRPr="000E0A59" w:rsidRDefault="000E0A59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shd w:val="clear" w:color="auto" w:fill="FFFFFF"/>
                <w:lang w:val="en-US"/>
              </w:rPr>
              <w:t xml:space="preserve">Auction </w:t>
            </w:r>
            <w:r w:rsidRPr="000E0A59">
              <w:rPr>
                <w:color w:val="000000"/>
                <w:sz w:val="18"/>
                <w:szCs w:val="14"/>
                <w:lang w:val="en-US"/>
              </w:rPr>
              <w:t>number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262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263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264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265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266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267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268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269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270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271</w:t>
            </w:r>
          </w:p>
        </w:tc>
      </w:tr>
      <w:tr w:rsidR="000E0A59" w:rsidRPr="000E0A59" w:rsidTr="000E0A59">
        <w:trPr>
          <w:trHeight w:val="964"/>
        </w:trPr>
        <w:tc>
          <w:tcPr>
            <w:tcW w:w="457" w:type="pct"/>
            <w:shd w:val="clear" w:color="000000" w:fill="FFFFFF"/>
            <w:vAlign w:val="center"/>
          </w:tcPr>
          <w:p w:rsidR="000E0A59" w:rsidRPr="000E0A59" w:rsidRDefault="000E0A59" w:rsidP="000E0A59">
            <w:pPr>
              <w:jc w:val="center"/>
              <w:rPr>
                <w:color w:val="000000"/>
                <w:sz w:val="16"/>
                <w:szCs w:val="14"/>
                <w:lang w:val="en-US"/>
              </w:rPr>
            </w:pPr>
            <w:r w:rsidRPr="000E0A59">
              <w:rPr>
                <w:color w:val="000000"/>
                <w:sz w:val="16"/>
                <w:szCs w:val="14"/>
                <w:lang w:val="en-US"/>
              </w:rPr>
              <w:t>ISIN</w:t>
            </w:r>
          </w:p>
        </w:tc>
        <w:tc>
          <w:tcPr>
            <w:tcW w:w="457" w:type="pct"/>
            <w:shd w:val="clear" w:color="000000" w:fill="FFFFFF"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color w:val="000000"/>
                <w:sz w:val="16"/>
                <w:szCs w:val="14"/>
                <w:lang w:val="en-US"/>
              </w:rPr>
            </w:pPr>
            <w:r w:rsidRPr="000E0A59">
              <w:rPr>
                <w:color w:val="000000"/>
                <w:sz w:val="16"/>
                <w:szCs w:val="14"/>
                <w:lang w:val="en-US"/>
              </w:rPr>
              <w:t>Reopening</w:t>
            </w:r>
          </w:p>
          <w:p w:rsidR="000E0A59" w:rsidRPr="000E0A59" w:rsidRDefault="000E0A59" w:rsidP="000E0A59">
            <w:pPr>
              <w:jc w:val="center"/>
              <w:rPr>
                <w:sz w:val="16"/>
                <w:lang w:eastAsia="uk-UA"/>
              </w:rPr>
            </w:pPr>
            <w:r w:rsidRPr="000E0A59">
              <w:rPr>
                <w:sz w:val="16"/>
                <w:lang w:eastAsia="uk-UA"/>
              </w:rPr>
              <w:t>UA4000202287</w:t>
            </w:r>
          </w:p>
        </w:tc>
        <w:tc>
          <w:tcPr>
            <w:tcW w:w="457" w:type="pct"/>
            <w:shd w:val="clear" w:color="000000" w:fill="FFFFFF"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color w:val="000000"/>
                <w:sz w:val="16"/>
                <w:szCs w:val="14"/>
                <w:lang w:val="en-US"/>
              </w:rPr>
            </w:pPr>
            <w:r w:rsidRPr="000E0A59">
              <w:rPr>
                <w:color w:val="000000"/>
                <w:sz w:val="16"/>
                <w:szCs w:val="14"/>
                <w:lang w:val="en-US"/>
              </w:rPr>
              <w:t>Reopening</w:t>
            </w:r>
          </w:p>
          <w:p w:rsidR="000E0A59" w:rsidRPr="000E0A59" w:rsidRDefault="000E0A59" w:rsidP="000E0A59">
            <w:pPr>
              <w:jc w:val="center"/>
              <w:rPr>
                <w:sz w:val="16"/>
                <w:lang w:eastAsia="uk-UA"/>
              </w:rPr>
            </w:pPr>
            <w:r w:rsidRPr="000E0A59">
              <w:rPr>
                <w:sz w:val="16"/>
                <w:lang w:eastAsia="uk-UA"/>
              </w:rPr>
              <w:t>UA4000201388</w:t>
            </w:r>
          </w:p>
        </w:tc>
        <w:tc>
          <w:tcPr>
            <w:tcW w:w="457" w:type="pct"/>
            <w:shd w:val="clear" w:color="000000" w:fill="FFFFFF"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color w:val="000000"/>
                <w:sz w:val="16"/>
                <w:szCs w:val="14"/>
                <w:lang w:val="en-US"/>
              </w:rPr>
            </w:pPr>
            <w:r w:rsidRPr="000E0A59">
              <w:rPr>
                <w:color w:val="000000"/>
                <w:sz w:val="16"/>
                <w:szCs w:val="14"/>
                <w:lang w:val="en-US"/>
              </w:rPr>
              <w:t>Reopening</w:t>
            </w:r>
          </w:p>
          <w:p w:rsidR="000E0A59" w:rsidRPr="000E0A59" w:rsidRDefault="000E0A59" w:rsidP="000E0A59">
            <w:pPr>
              <w:jc w:val="center"/>
              <w:rPr>
                <w:sz w:val="16"/>
                <w:lang w:eastAsia="uk-UA"/>
              </w:rPr>
            </w:pPr>
            <w:r w:rsidRPr="000E0A59">
              <w:rPr>
                <w:sz w:val="16"/>
                <w:lang w:eastAsia="uk-UA"/>
              </w:rPr>
              <w:t>UA4000202295</w:t>
            </w:r>
          </w:p>
        </w:tc>
        <w:tc>
          <w:tcPr>
            <w:tcW w:w="457" w:type="pct"/>
            <w:shd w:val="clear" w:color="000000" w:fill="FFFFFF"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color w:val="000000"/>
                <w:sz w:val="16"/>
                <w:szCs w:val="14"/>
                <w:lang w:val="en-US"/>
              </w:rPr>
            </w:pPr>
            <w:r w:rsidRPr="000E0A59">
              <w:rPr>
                <w:color w:val="000000"/>
                <w:sz w:val="16"/>
                <w:szCs w:val="14"/>
                <w:lang w:val="en-US"/>
              </w:rPr>
              <w:t>Reopening</w:t>
            </w:r>
          </w:p>
          <w:p w:rsidR="000E0A59" w:rsidRPr="000E0A59" w:rsidRDefault="000E0A59" w:rsidP="000E0A59">
            <w:pPr>
              <w:jc w:val="center"/>
              <w:rPr>
                <w:sz w:val="16"/>
                <w:lang w:eastAsia="uk-UA"/>
              </w:rPr>
            </w:pPr>
            <w:r w:rsidRPr="000E0A59">
              <w:rPr>
                <w:sz w:val="16"/>
                <w:lang w:eastAsia="uk-UA"/>
              </w:rPr>
              <w:t>UA4000202667 </w:t>
            </w:r>
          </w:p>
        </w:tc>
        <w:tc>
          <w:tcPr>
            <w:tcW w:w="457" w:type="pct"/>
            <w:shd w:val="clear" w:color="000000" w:fill="FFFFFF"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color w:val="000000"/>
                <w:sz w:val="16"/>
                <w:szCs w:val="14"/>
                <w:lang w:val="en-US"/>
              </w:rPr>
            </w:pPr>
            <w:r w:rsidRPr="000E0A59">
              <w:rPr>
                <w:color w:val="000000"/>
                <w:sz w:val="16"/>
                <w:szCs w:val="14"/>
                <w:lang w:val="en-US"/>
              </w:rPr>
              <w:t>Reopening</w:t>
            </w:r>
          </w:p>
          <w:p w:rsidR="000E0A59" w:rsidRPr="000E0A59" w:rsidRDefault="000E0A59" w:rsidP="000E0A59">
            <w:pPr>
              <w:jc w:val="center"/>
              <w:rPr>
                <w:sz w:val="16"/>
                <w:lang w:eastAsia="uk-UA"/>
              </w:rPr>
            </w:pPr>
            <w:r w:rsidRPr="000E0A59">
              <w:rPr>
                <w:sz w:val="16"/>
                <w:lang w:eastAsia="uk-UA"/>
              </w:rPr>
              <w:t>UA4000197081 </w:t>
            </w:r>
          </w:p>
        </w:tc>
        <w:tc>
          <w:tcPr>
            <w:tcW w:w="457" w:type="pct"/>
            <w:shd w:val="clear" w:color="000000" w:fill="FFFFFF"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color w:val="000000"/>
                <w:sz w:val="16"/>
                <w:szCs w:val="14"/>
                <w:lang w:val="en-US"/>
              </w:rPr>
            </w:pPr>
            <w:r w:rsidRPr="000E0A59">
              <w:rPr>
                <w:color w:val="000000"/>
                <w:sz w:val="16"/>
                <w:szCs w:val="14"/>
                <w:lang w:val="en-US"/>
              </w:rPr>
              <w:t>Primary</w:t>
            </w:r>
          </w:p>
          <w:p w:rsidR="000E0A59" w:rsidRPr="000E0A59" w:rsidRDefault="000E0A59" w:rsidP="000E0A59">
            <w:pPr>
              <w:jc w:val="center"/>
              <w:rPr>
                <w:color w:val="000000"/>
                <w:sz w:val="16"/>
                <w:szCs w:val="14"/>
                <w:lang w:val="en-US"/>
              </w:rPr>
            </w:pPr>
            <w:r w:rsidRPr="000E0A59">
              <w:rPr>
                <w:color w:val="000000"/>
                <w:sz w:val="16"/>
                <w:szCs w:val="14"/>
                <w:lang w:val="en-US"/>
              </w:rPr>
              <w:t>Placement</w:t>
            </w:r>
          </w:p>
          <w:p w:rsidR="000E0A59" w:rsidRPr="000E0A59" w:rsidRDefault="000E0A59" w:rsidP="000E0A59">
            <w:pPr>
              <w:jc w:val="center"/>
              <w:rPr>
                <w:sz w:val="16"/>
                <w:lang w:eastAsia="uk-UA"/>
              </w:rPr>
            </w:pPr>
            <w:r w:rsidRPr="000E0A59">
              <w:rPr>
                <w:sz w:val="16"/>
                <w:lang w:eastAsia="uk-UA"/>
              </w:rPr>
              <w:t>– </w:t>
            </w:r>
          </w:p>
        </w:tc>
        <w:tc>
          <w:tcPr>
            <w:tcW w:w="457" w:type="pct"/>
            <w:shd w:val="clear" w:color="000000" w:fill="FFFFFF"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color w:val="000000"/>
                <w:sz w:val="16"/>
                <w:szCs w:val="14"/>
                <w:lang w:val="en-US"/>
              </w:rPr>
            </w:pPr>
            <w:r w:rsidRPr="000E0A59">
              <w:rPr>
                <w:color w:val="000000"/>
                <w:sz w:val="16"/>
                <w:szCs w:val="14"/>
                <w:lang w:val="en-US"/>
              </w:rPr>
              <w:t>Reopening</w:t>
            </w:r>
          </w:p>
          <w:p w:rsidR="000E0A59" w:rsidRPr="000E0A59" w:rsidRDefault="000E0A59" w:rsidP="000E0A59">
            <w:pPr>
              <w:jc w:val="center"/>
              <w:rPr>
                <w:sz w:val="16"/>
                <w:lang w:eastAsia="uk-UA"/>
              </w:rPr>
            </w:pPr>
            <w:r w:rsidRPr="000E0A59">
              <w:rPr>
                <w:sz w:val="16"/>
                <w:lang w:eastAsia="uk-UA"/>
              </w:rPr>
              <w:t>UA4000201370</w:t>
            </w:r>
          </w:p>
        </w:tc>
        <w:tc>
          <w:tcPr>
            <w:tcW w:w="457" w:type="pct"/>
            <w:shd w:val="clear" w:color="000000" w:fill="FFFFFF"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color w:val="000000"/>
                <w:sz w:val="16"/>
                <w:szCs w:val="14"/>
                <w:lang w:val="en-US"/>
              </w:rPr>
            </w:pPr>
            <w:r w:rsidRPr="000E0A59">
              <w:rPr>
                <w:color w:val="000000"/>
                <w:sz w:val="16"/>
                <w:szCs w:val="14"/>
                <w:lang w:val="en-US"/>
              </w:rPr>
              <w:t>Primary</w:t>
            </w:r>
          </w:p>
          <w:p w:rsidR="000E0A59" w:rsidRPr="000E0A59" w:rsidRDefault="000E0A59" w:rsidP="000E0A59">
            <w:pPr>
              <w:jc w:val="center"/>
              <w:rPr>
                <w:color w:val="000000"/>
                <w:sz w:val="16"/>
                <w:szCs w:val="14"/>
                <w:lang w:val="en-US"/>
              </w:rPr>
            </w:pPr>
            <w:r w:rsidRPr="000E0A59">
              <w:rPr>
                <w:color w:val="000000"/>
                <w:sz w:val="16"/>
                <w:szCs w:val="14"/>
                <w:lang w:val="en-US"/>
              </w:rPr>
              <w:t>Placement</w:t>
            </w:r>
          </w:p>
          <w:p w:rsidR="000E0A59" w:rsidRPr="000E0A59" w:rsidRDefault="000E0A59" w:rsidP="000E0A59">
            <w:pPr>
              <w:jc w:val="center"/>
              <w:rPr>
                <w:sz w:val="16"/>
                <w:lang w:eastAsia="uk-UA"/>
              </w:rPr>
            </w:pPr>
            <w:r w:rsidRPr="000E0A59">
              <w:rPr>
                <w:sz w:val="16"/>
                <w:lang w:eastAsia="uk-UA"/>
              </w:rPr>
              <w:t>-</w:t>
            </w:r>
          </w:p>
          <w:p w:rsidR="000E0A59" w:rsidRPr="000E0A59" w:rsidRDefault="000E0A59" w:rsidP="000E0A59">
            <w:pPr>
              <w:jc w:val="center"/>
              <w:rPr>
                <w:sz w:val="16"/>
                <w:lang w:eastAsia="uk-UA"/>
              </w:rPr>
            </w:pPr>
            <w:r w:rsidRPr="000E0A59">
              <w:rPr>
                <w:color w:val="000000"/>
                <w:sz w:val="16"/>
                <w:szCs w:val="14"/>
                <w:lang w:val="en-US"/>
              </w:rPr>
              <w:t>(denominated in foreign currency USD)</w:t>
            </w:r>
          </w:p>
        </w:tc>
        <w:tc>
          <w:tcPr>
            <w:tcW w:w="457" w:type="pct"/>
            <w:shd w:val="clear" w:color="000000" w:fill="FFFFFF"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color w:val="000000"/>
                <w:sz w:val="16"/>
                <w:szCs w:val="14"/>
                <w:lang w:val="en-US"/>
              </w:rPr>
            </w:pPr>
            <w:r w:rsidRPr="000E0A59">
              <w:rPr>
                <w:color w:val="000000"/>
                <w:sz w:val="16"/>
                <w:szCs w:val="14"/>
                <w:lang w:val="en-US"/>
              </w:rPr>
              <w:t>Reopening</w:t>
            </w:r>
          </w:p>
          <w:p w:rsidR="000E0A59" w:rsidRPr="000E0A59" w:rsidRDefault="000E0A59" w:rsidP="000E0A59">
            <w:pPr>
              <w:jc w:val="center"/>
              <w:rPr>
                <w:sz w:val="16"/>
                <w:lang w:eastAsia="uk-UA"/>
              </w:rPr>
            </w:pPr>
            <w:r w:rsidRPr="000E0A59">
              <w:rPr>
                <w:sz w:val="16"/>
                <w:lang w:eastAsia="uk-UA"/>
              </w:rPr>
              <w:t>UA4000199244</w:t>
            </w:r>
          </w:p>
          <w:p w:rsidR="000E0A59" w:rsidRPr="000E0A59" w:rsidRDefault="000E0A59" w:rsidP="000E0A59">
            <w:pPr>
              <w:jc w:val="center"/>
              <w:rPr>
                <w:sz w:val="16"/>
                <w:lang w:eastAsia="uk-UA"/>
              </w:rPr>
            </w:pPr>
            <w:r w:rsidRPr="000E0A59">
              <w:rPr>
                <w:color w:val="000000"/>
                <w:sz w:val="16"/>
                <w:szCs w:val="14"/>
                <w:lang w:val="en-US"/>
              </w:rPr>
              <w:t>(denominated in foreign currency USD)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color w:val="000000"/>
                <w:sz w:val="16"/>
                <w:szCs w:val="14"/>
                <w:lang w:val="en-US"/>
              </w:rPr>
            </w:pPr>
            <w:r w:rsidRPr="000E0A59">
              <w:rPr>
                <w:color w:val="000000"/>
                <w:sz w:val="16"/>
                <w:szCs w:val="14"/>
                <w:lang w:val="en-US"/>
              </w:rPr>
              <w:t>Reopening</w:t>
            </w:r>
          </w:p>
          <w:p w:rsidR="000E0A59" w:rsidRPr="000E0A59" w:rsidRDefault="000E0A59" w:rsidP="000E0A59">
            <w:pPr>
              <w:jc w:val="center"/>
              <w:rPr>
                <w:sz w:val="16"/>
                <w:lang w:eastAsia="uk-UA"/>
              </w:rPr>
            </w:pPr>
            <w:r w:rsidRPr="000E0A59">
              <w:rPr>
                <w:sz w:val="16"/>
                <w:lang w:eastAsia="uk-UA"/>
              </w:rPr>
              <w:t>UA4000199491</w:t>
            </w:r>
          </w:p>
          <w:p w:rsidR="000E0A59" w:rsidRPr="000E0A59" w:rsidRDefault="000E0A59" w:rsidP="000E0A59">
            <w:pPr>
              <w:jc w:val="center"/>
              <w:rPr>
                <w:sz w:val="16"/>
                <w:lang w:eastAsia="uk-UA"/>
              </w:rPr>
            </w:pPr>
            <w:r w:rsidRPr="000E0A59">
              <w:rPr>
                <w:color w:val="000000"/>
                <w:sz w:val="16"/>
                <w:szCs w:val="14"/>
                <w:lang w:val="en-US"/>
              </w:rPr>
              <w:t>(denominated in foreign currency USD)</w:t>
            </w:r>
          </w:p>
        </w:tc>
      </w:tr>
      <w:tr w:rsidR="000E0A59" w:rsidRPr="00F7264B" w:rsidTr="000E0A59">
        <w:trPr>
          <w:trHeight w:val="454"/>
        </w:trPr>
        <w:tc>
          <w:tcPr>
            <w:tcW w:w="457" w:type="pct"/>
            <w:shd w:val="clear" w:color="000000" w:fill="FFFFFF"/>
            <w:vAlign w:val="center"/>
          </w:tcPr>
          <w:p w:rsidR="000E0A59" w:rsidRPr="000E0A59" w:rsidRDefault="000E0A59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Tenor (days)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98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175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259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322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77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91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105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28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308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420</w:t>
            </w:r>
          </w:p>
        </w:tc>
      </w:tr>
      <w:tr w:rsidR="000E0A59" w:rsidRPr="00F7264B" w:rsidTr="000E0A59">
        <w:trPr>
          <w:trHeight w:val="624"/>
        </w:trPr>
        <w:tc>
          <w:tcPr>
            <w:tcW w:w="457" w:type="pct"/>
            <w:shd w:val="clear" w:color="000000" w:fill="FFFFFF"/>
            <w:vAlign w:val="center"/>
          </w:tcPr>
          <w:p w:rsidR="000E0A59" w:rsidRPr="000E0A59" w:rsidRDefault="000E0A59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Amount of instr. Offered (Units)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–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–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–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–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–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–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–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200 000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–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–</w:t>
            </w:r>
          </w:p>
        </w:tc>
      </w:tr>
      <w:tr w:rsidR="000E0A59" w:rsidRPr="00F7264B" w:rsidTr="000E0A59">
        <w:trPr>
          <w:trHeight w:val="454"/>
        </w:trPr>
        <w:tc>
          <w:tcPr>
            <w:tcW w:w="457" w:type="pct"/>
            <w:shd w:val="clear" w:color="000000" w:fill="FFFFFF"/>
            <w:vAlign w:val="center"/>
          </w:tcPr>
          <w:p w:rsidR="000E0A59" w:rsidRPr="000E0A59" w:rsidRDefault="000E0A59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Auction date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18.12.2018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18.12.2018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18.12.2018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18.12.2018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18.12.2018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18.12.2018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18.12.2018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18.12.2018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18.12.2018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18.12.2018</w:t>
            </w:r>
          </w:p>
        </w:tc>
      </w:tr>
      <w:tr w:rsidR="000E0A59" w:rsidRPr="00F7264B" w:rsidTr="000E0A59">
        <w:trPr>
          <w:trHeight w:val="397"/>
        </w:trPr>
        <w:tc>
          <w:tcPr>
            <w:tcW w:w="457" w:type="pct"/>
            <w:shd w:val="clear" w:color="000000" w:fill="FFFFFF"/>
            <w:vAlign w:val="center"/>
          </w:tcPr>
          <w:p w:rsidR="000E0A59" w:rsidRPr="000E0A59" w:rsidRDefault="000E0A59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Settlement date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19.12.2018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19.12.2018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19.12.2018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19.12.2018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19.12.2018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19.12.2018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19.12.2018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19.12.2018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19.12.2018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19.12.2018</w:t>
            </w:r>
          </w:p>
        </w:tc>
      </w:tr>
      <w:tr w:rsidR="000E0A59" w:rsidRPr="00F7264B" w:rsidTr="000E0A59">
        <w:trPr>
          <w:trHeight w:val="255"/>
        </w:trPr>
        <w:tc>
          <w:tcPr>
            <w:tcW w:w="457" w:type="pct"/>
            <w:shd w:val="clear" w:color="000000" w:fill="FFFFFF"/>
            <w:vAlign w:val="center"/>
          </w:tcPr>
          <w:p w:rsidR="000E0A59" w:rsidRPr="000E0A59" w:rsidRDefault="000E0A59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Maturity date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27.03.2019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12.06.2019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04.09.2019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06.11.2019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06.03.2019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20.03.2019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03.04.2019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16.01.2019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23.10.2019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12.02.2020</w:t>
            </w:r>
          </w:p>
        </w:tc>
      </w:tr>
      <w:tr w:rsidR="000E0A59" w:rsidRPr="00F7264B" w:rsidTr="000E0A59">
        <w:trPr>
          <w:trHeight w:val="1077"/>
        </w:trPr>
        <w:tc>
          <w:tcPr>
            <w:tcW w:w="457" w:type="pct"/>
            <w:shd w:val="clear" w:color="000000" w:fill="FFFFFF"/>
            <w:vAlign w:val="center"/>
          </w:tcPr>
          <w:p w:rsidR="000E0A59" w:rsidRPr="000E0A59" w:rsidRDefault="000E0A59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Interest payment dates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–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–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–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–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06.03.2019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–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–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–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24.04.2019</w:t>
            </w:r>
          </w:p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23.10.2019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13.02.2019</w:t>
            </w:r>
          </w:p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14.08.2019</w:t>
            </w:r>
          </w:p>
          <w:p w:rsidR="000E0A59" w:rsidRPr="000E0A59" w:rsidRDefault="000E0A59" w:rsidP="000E0A59">
            <w:pPr>
              <w:jc w:val="center"/>
              <w:rPr>
                <w:sz w:val="18"/>
                <w:lang w:eastAsia="uk-UA"/>
              </w:rPr>
            </w:pPr>
            <w:r w:rsidRPr="000E0A59">
              <w:rPr>
                <w:sz w:val="18"/>
                <w:lang w:eastAsia="uk-UA"/>
              </w:rPr>
              <w:t>12.02.2020</w:t>
            </w:r>
          </w:p>
        </w:tc>
      </w:tr>
    </w:tbl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02D" w:rsidRDefault="00CC102D" w:rsidP="0035684D">
      <w:r>
        <w:separator/>
      </w:r>
    </w:p>
  </w:endnote>
  <w:endnote w:type="continuationSeparator" w:id="0">
    <w:p w:rsidR="00CC102D" w:rsidRDefault="00CC102D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02D" w:rsidRDefault="00CC102D" w:rsidP="0035684D">
      <w:r>
        <w:separator/>
      </w:r>
    </w:p>
  </w:footnote>
  <w:footnote w:type="continuationSeparator" w:id="0">
    <w:p w:rsidR="00CC102D" w:rsidRDefault="00CC102D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4E0B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B8"/>
    <w:rsid w:val="000D35C2"/>
    <w:rsid w:val="000D3841"/>
    <w:rsid w:val="000E0A59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13A14"/>
    <w:rsid w:val="00115C8F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40A"/>
    <w:rsid w:val="001B39D1"/>
    <w:rsid w:val="001B7172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1010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3869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4C35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045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034F"/>
    <w:rsid w:val="004503C5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457D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76C37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82C"/>
    <w:rsid w:val="005A29DB"/>
    <w:rsid w:val="005A66D3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CF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ABB"/>
    <w:rsid w:val="00870D39"/>
    <w:rsid w:val="00871A41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D73F5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0A50"/>
    <w:rsid w:val="009B23C0"/>
    <w:rsid w:val="009B3FCF"/>
    <w:rsid w:val="009B4729"/>
    <w:rsid w:val="009B4BFE"/>
    <w:rsid w:val="009B536B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5D30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678F1"/>
    <w:rsid w:val="00A7052B"/>
    <w:rsid w:val="00A746EB"/>
    <w:rsid w:val="00A75134"/>
    <w:rsid w:val="00A775C4"/>
    <w:rsid w:val="00A81EEB"/>
    <w:rsid w:val="00A84317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4E3E"/>
    <w:rsid w:val="00B50018"/>
    <w:rsid w:val="00B57376"/>
    <w:rsid w:val="00B62C95"/>
    <w:rsid w:val="00B65113"/>
    <w:rsid w:val="00B666BA"/>
    <w:rsid w:val="00B66CB2"/>
    <w:rsid w:val="00B71A69"/>
    <w:rsid w:val="00B720E1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26B9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078A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77F52"/>
    <w:rsid w:val="00C81F53"/>
    <w:rsid w:val="00C83893"/>
    <w:rsid w:val="00C86FFD"/>
    <w:rsid w:val="00C87714"/>
    <w:rsid w:val="00C87D14"/>
    <w:rsid w:val="00C9103C"/>
    <w:rsid w:val="00C91364"/>
    <w:rsid w:val="00C91C16"/>
    <w:rsid w:val="00C92057"/>
    <w:rsid w:val="00C9249A"/>
    <w:rsid w:val="00C95DDE"/>
    <w:rsid w:val="00C9781F"/>
    <w:rsid w:val="00C97836"/>
    <w:rsid w:val="00CA0165"/>
    <w:rsid w:val="00CA085A"/>
    <w:rsid w:val="00CA6018"/>
    <w:rsid w:val="00CA6A49"/>
    <w:rsid w:val="00CB1A75"/>
    <w:rsid w:val="00CB30D4"/>
    <w:rsid w:val="00CB4D53"/>
    <w:rsid w:val="00CB6D13"/>
    <w:rsid w:val="00CB6E95"/>
    <w:rsid w:val="00CC102D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3BAA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73"/>
    <w:rsid w:val="00D311D6"/>
    <w:rsid w:val="00D31B4A"/>
    <w:rsid w:val="00D34648"/>
    <w:rsid w:val="00D34D47"/>
    <w:rsid w:val="00D37801"/>
    <w:rsid w:val="00D44E74"/>
    <w:rsid w:val="00D45431"/>
    <w:rsid w:val="00D5077E"/>
    <w:rsid w:val="00D57118"/>
    <w:rsid w:val="00D67080"/>
    <w:rsid w:val="00D7022C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4E59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2F96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86CCE"/>
    <w:rsid w:val="00E91C24"/>
    <w:rsid w:val="00E92A51"/>
    <w:rsid w:val="00E93155"/>
    <w:rsid w:val="00E94854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1A0B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027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B5C38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3AE5"/>
    <w:rsid w:val="00FD7E3A"/>
    <w:rsid w:val="00FE03FB"/>
    <w:rsid w:val="00FE16F4"/>
    <w:rsid w:val="00FE180A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BAB6419-E583-472D-91CE-98E42695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2018-12-17T17:03:00Z</dcterms:created>
  <dcterms:modified xsi:type="dcterms:W3CDTF">2018-12-17T17:03:00Z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